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123F8A0" w:rsidP="1123F8A0" w:rsidRDefault="1123F8A0" w14:paraId="4032A139" w14:textId="693FC7DA">
      <w:pPr>
        <w:rPr>
          <w:sz w:val="32"/>
          <w:szCs w:val="32"/>
        </w:rPr>
      </w:pPr>
    </w:p>
    <w:sdt>
      <w:sdtPr>
        <w:rPr>
          <w:sz w:val="32"/>
        </w:rPr>
        <w:alias w:val="Title"/>
        <w:tag w:val=""/>
        <w:id w:val="714312842"/>
        <w:placeholder>
          <w:docPart w:val="4A433BF52F544700B7FE9F64654483BC"/>
        </w:placeholder>
        <w:dataBinding w:prefixMappings="xmlns:ns0='http://purl.org/dc/elements/1.1/' xmlns:ns1='http://schemas.openxmlformats.org/package/2006/metadata/core-properties' " w:xpath="/ns1:coreProperties[1]/ns0:title[1]" w:storeItemID="{6C3C8BC8-F283-45AE-878A-BAB7291924A1}"/>
        <w:text/>
      </w:sdtPr>
      <w:sdtEndPr/>
      <w:sdtContent>
        <w:p w:rsidRPr="00F66CF3" w:rsidR="00700590" w:rsidRDefault="00293CF2" w14:paraId="223F4096" w14:textId="5DE48D67">
          <w:pPr>
            <w:rPr>
              <w:sz w:val="32"/>
            </w:rPr>
          </w:pPr>
          <w:r w:rsidRPr="00293CF2">
            <w:rPr>
              <w:sz w:val="32"/>
            </w:rPr>
            <w:t>An Overview of Voyant Subscription Groups (</w:t>
          </w:r>
          <w:proofErr w:type="spellStart"/>
          <w:r w:rsidRPr="00293CF2">
            <w:rPr>
              <w:sz w:val="32"/>
            </w:rPr>
            <w:t>SubGroups</w:t>
          </w:r>
          <w:proofErr w:type="spellEnd"/>
          <w:r w:rsidRPr="00293CF2">
            <w:rPr>
              <w:sz w:val="32"/>
            </w:rPr>
            <w:t>)</w:t>
          </w:r>
        </w:p>
      </w:sdtContent>
    </w:sdt>
    <w:p w:rsidR="00293CF2" w:rsidRDefault="00293CF2" w14:paraId="4263BBB0" w14:textId="1B9993FD"/>
    <w:p w:rsidRPr="00700590" w:rsidR="001A0F37" w:rsidP="00700590" w:rsidRDefault="00293CF2" w14:paraId="6729AA2C" w14:textId="63BB2359">
      <w:r>
        <w:t>2017-08-13</w:t>
      </w:r>
      <w:r>
        <w:br/>
      </w:r>
      <w:r>
        <w:t>2018-07-31</w:t>
      </w:r>
    </w:p>
    <w:p w:rsidRPr="00700590" w:rsidR="00700590" w:rsidP="00700590" w:rsidRDefault="00700590" w14:paraId="1444A441" w14:textId="77777777"/>
    <w:p w:rsidRPr="00700590" w:rsidR="00700590" w:rsidP="00700590" w:rsidRDefault="00700590" w14:paraId="285E0E9B" w14:textId="77777777"/>
    <w:p w:rsidRPr="00700590" w:rsidR="00700590" w:rsidP="00700590" w:rsidRDefault="00700590" w14:paraId="3B63249B" w14:textId="77777777"/>
    <w:p w:rsidRPr="00700590" w:rsidR="00700590" w:rsidP="00700590" w:rsidRDefault="00700590" w14:paraId="65800F0B" w14:textId="77777777"/>
    <w:p w:rsidRPr="00700590" w:rsidR="00700590" w:rsidP="00700590" w:rsidRDefault="00700590" w14:paraId="7CCE16CC" w14:textId="77777777"/>
    <w:p w:rsidRPr="00700590" w:rsidR="00700590" w:rsidP="00700590" w:rsidRDefault="00700590" w14:paraId="094D8F57" w14:textId="77777777"/>
    <w:p w:rsidRPr="00700590" w:rsidR="00700590" w:rsidP="00700590" w:rsidRDefault="00700590" w14:paraId="7F80C090" w14:textId="77777777"/>
    <w:p w:rsidRPr="00700590" w:rsidR="00700590" w:rsidP="00700590" w:rsidRDefault="00700590" w14:paraId="09684ADA" w14:textId="77777777"/>
    <w:p w:rsidRPr="00700590" w:rsidR="00700590" w:rsidP="00700590" w:rsidRDefault="00700590" w14:paraId="010C4E76" w14:textId="77777777"/>
    <w:p w:rsidRPr="00700590" w:rsidR="00700590" w:rsidP="00700590" w:rsidRDefault="00700590" w14:paraId="502AC05C" w14:textId="77777777"/>
    <w:p w:rsidRPr="00700590" w:rsidR="00700590" w:rsidP="00700590" w:rsidRDefault="00700590" w14:paraId="13226BCF" w14:textId="77777777"/>
    <w:p w:rsidRPr="00700590" w:rsidR="00700590" w:rsidP="00700590" w:rsidRDefault="00700590" w14:paraId="2A8E8FBC" w14:textId="77777777"/>
    <w:p w:rsidRPr="00700590" w:rsidR="00700590" w:rsidP="00700590" w:rsidRDefault="00700590" w14:paraId="3A2CE73B" w14:textId="77777777"/>
    <w:p w:rsidRPr="00700590" w:rsidR="00700590" w:rsidP="00700590" w:rsidRDefault="00700590" w14:paraId="67AF844B" w14:textId="77777777"/>
    <w:p w:rsidRPr="00700590" w:rsidR="00700590" w:rsidP="00700590" w:rsidRDefault="00700590" w14:paraId="5373247C" w14:textId="77777777"/>
    <w:p w:rsidRPr="00700590" w:rsidR="00700590" w:rsidP="00700590" w:rsidRDefault="00700590" w14:paraId="034B90D4" w14:textId="77777777"/>
    <w:p w:rsidRPr="00700590" w:rsidR="00700590" w:rsidP="00700590" w:rsidRDefault="00700590" w14:paraId="04FFB816" w14:textId="77777777"/>
    <w:p w:rsidRPr="00700590" w:rsidR="00700590" w:rsidP="00700590" w:rsidRDefault="00700590" w14:paraId="6145D7C5" w14:textId="77777777"/>
    <w:p w:rsidRPr="00700590" w:rsidR="00700590" w:rsidP="00700590" w:rsidRDefault="00700590" w14:paraId="4F737EBE" w14:textId="77777777"/>
    <w:p w:rsidRPr="00700590" w:rsidR="00700590" w:rsidP="00700590" w:rsidRDefault="00700590" w14:paraId="1CD215F1" w14:textId="77777777"/>
    <w:p w:rsidRPr="00700590" w:rsidR="00700590" w:rsidP="00700590" w:rsidRDefault="00700590" w14:paraId="42A08D00" w14:textId="77777777"/>
    <w:p w:rsidRPr="00700590" w:rsidR="00700590" w:rsidP="00700590" w:rsidRDefault="00700590" w14:paraId="244E19A9" w14:textId="77777777"/>
    <w:p w:rsidRPr="00700590" w:rsidR="00700590" w:rsidP="00700590" w:rsidRDefault="00700590" w14:paraId="633B2802" w14:textId="77777777"/>
    <w:p w:rsidRPr="00700590" w:rsidR="00700590" w:rsidP="00700590" w:rsidRDefault="00700590" w14:paraId="6F7AB6BB" w14:textId="77777777"/>
    <w:p w:rsidRPr="00700590" w:rsidR="00700590" w:rsidP="00700590" w:rsidRDefault="00700590" w14:paraId="51C11440" w14:textId="77777777"/>
    <w:p w:rsidRPr="00700590" w:rsidR="00700590" w:rsidP="00700590" w:rsidRDefault="00700590" w14:paraId="7732BFE0" w14:textId="77777777"/>
    <w:p w:rsidRPr="00700590" w:rsidR="00700590" w:rsidP="00700590" w:rsidRDefault="00700590" w14:paraId="70F7F267" w14:textId="77777777"/>
    <w:p w:rsidRPr="0079795E" w:rsidR="00293CF2" w:rsidP="00293CF2" w:rsidRDefault="00293CF2" w14:paraId="10C6DA0C" w14:textId="21E5439B">
      <w:pPr>
        <w:pStyle w:val="Heading1"/>
        <w:rPr>
          <w:b/>
          <w:bCs/>
          <w:sz w:val="28"/>
          <w:szCs w:val="28"/>
        </w:rPr>
      </w:pPr>
      <w:r>
        <w:rPr>
          <w:b/>
          <w:bCs/>
        </w:rPr>
        <w:t xml:space="preserve">An Overview of </w:t>
      </w:r>
      <w:r w:rsidRPr="29276A34">
        <w:rPr>
          <w:b/>
          <w:bCs/>
        </w:rPr>
        <w:t>Voyant</w:t>
      </w:r>
      <w:r>
        <w:rPr>
          <w:b/>
          <w:bCs/>
        </w:rPr>
        <w:t xml:space="preserve"> </w:t>
      </w:r>
      <w:r w:rsidRPr="29276A34">
        <w:rPr>
          <w:b/>
          <w:bCs/>
        </w:rPr>
        <w:t xml:space="preserve">Subscription Groups </w:t>
      </w:r>
      <w:r>
        <w:rPr>
          <w:b/>
          <w:bCs/>
        </w:rPr>
        <w:t>(</w:t>
      </w:r>
      <w:proofErr w:type="spellStart"/>
      <w:r>
        <w:rPr>
          <w:b/>
          <w:bCs/>
        </w:rPr>
        <w:t>SubGroups</w:t>
      </w:r>
      <w:proofErr w:type="spellEnd"/>
      <w:r>
        <w:rPr>
          <w:b/>
          <w:bCs/>
        </w:rPr>
        <w:t>)</w:t>
      </w:r>
    </w:p>
    <w:p w:rsidR="00293CF2" w:rsidP="00293CF2" w:rsidRDefault="00293CF2" w14:paraId="37A7AE9D" w14:textId="77777777">
      <w:r>
        <w:t>Voyant originally provided a fixed 3-layer hierarchy to govern permissions to view and perform actions on users, clients, and analytics records in the Voyant system.</w:t>
      </w:r>
    </w:p>
    <w:p w:rsidR="00293CF2" w:rsidP="00293CF2" w:rsidRDefault="00293CF2" w14:paraId="36E295FA" w14:textId="77777777">
      <w:r>
        <w:t xml:space="preserve">Beyond every user’s capability to perform actions on objects at the individual user level, certain users may be assigned roles to perform actions at the </w:t>
      </w:r>
      <w:r w:rsidRPr="29276A34">
        <w:rPr>
          <w:b/>
          <w:bCs/>
        </w:rPr>
        <w:t xml:space="preserve">system-wide </w:t>
      </w:r>
      <w:r>
        <w:t xml:space="preserve">level, </w:t>
      </w:r>
      <w:r w:rsidRPr="29276A34">
        <w:rPr>
          <w:b/>
          <w:bCs/>
        </w:rPr>
        <w:t>entity group</w:t>
      </w:r>
      <w:r>
        <w:t xml:space="preserve"> level, or </w:t>
      </w:r>
      <w:r w:rsidRPr="29276A34">
        <w:rPr>
          <w:b/>
          <w:bCs/>
        </w:rPr>
        <w:t>subscription</w:t>
      </w:r>
      <w:r>
        <w:t xml:space="preserve"> level.  </w:t>
      </w:r>
    </w:p>
    <w:p w:rsidR="00293CF2" w:rsidP="00293CF2" w:rsidRDefault="00293CF2" w14:paraId="2DA0629A" w14:textId="77777777">
      <w:r>
        <w:t xml:space="preserve">The most canonical example of this is client record access.  In general, a user may access client records that they have created or been granted direct access.  Additionally, certain users in management, administrative, or support, roles may be given a role such as </w:t>
      </w:r>
      <w:r w:rsidRPr="29276A34">
        <w:rPr>
          <w:i/>
          <w:iCs/>
        </w:rPr>
        <w:t>Subscription All Client Access</w:t>
      </w:r>
      <w:r>
        <w:t xml:space="preserve">.    With this role, a user is granted access to every client assigned to the subscription where the user is a member.  The same applies at the higher levels for entity groups, using the </w:t>
      </w:r>
      <w:r w:rsidRPr="005C5E51">
        <w:rPr>
          <w:i/>
        </w:rPr>
        <w:t>Entity</w:t>
      </w:r>
      <w:r>
        <w:rPr>
          <w:i/>
        </w:rPr>
        <w:t xml:space="preserve"> group-wise All Client Access </w:t>
      </w:r>
      <w:r>
        <w:t xml:space="preserve">role, and at the system with the role </w:t>
      </w:r>
      <w:r w:rsidRPr="005C5E51">
        <w:rPr>
          <w:i/>
        </w:rPr>
        <w:t>System-wide All Client Access</w:t>
      </w:r>
      <w:r>
        <w:t>.</w:t>
      </w:r>
    </w:p>
    <w:p w:rsidR="00293CF2" w:rsidP="00293CF2" w:rsidRDefault="00293CF2" w14:paraId="7CF36C0F" w14:textId="77777777">
      <w:r>
        <w:t>Similarly, roles exist for user access, analytics reports viewing, and other items in the system.</w:t>
      </w:r>
    </w:p>
    <w:p w:rsidRPr="00817643" w:rsidR="00293CF2" w:rsidP="00293CF2" w:rsidRDefault="00293CF2" w14:paraId="21856B8B" w14:textId="77777777">
      <w:pPr>
        <w:rPr>
          <w:b/>
          <w:bCs/>
        </w:rPr>
      </w:pPr>
      <w:r w:rsidRPr="29276A34">
        <w:rPr>
          <w:b/>
          <w:bCs/>
        </w:rPr>
        <w:t xml:space="preserve">Key Properties of </w:t>
      </w:r>
      <w:r>
        <w:rPr>
          <w:b/>
          <w:bCs/>
        </w:rPr>
        <w:t>3-tiered</w:t>
      </w:r>
      <w:r w:rsidRPr="29276A34">
        <w:rPr>
          <w:b/>
          <w:bCs/>
        </w:rPr>
        <w:t xml:space="preserve"> System</w:t>
      </w:r>
    </w:p>
    <w:p w:rsidR="00293CF2" w:rsidP="00293CF2" w:rsidRDefault="00293CF2" w14:paraId="167B8326" w14:textId="77777777">
      <w:pPr>
        <w:pStyle w:val="ListParagraph"/>
        <w:numPr>
          <w:ilvl w:val="0"/>
          <w:numId w:val="1"/>
        </w:numPr>
      </w:pPr>
      <w:r>
        <w:t>Every user in the system is a member 1 subscription (in turn every subscription is a member of 1 entity group).</w:t>
      </w:r>
    </w:p>
    <w:p w:rsidR="00293CF2" w:rsidP="00293CF2" w:rsidRDefault="00293CF2" w14:paraId="1B62FF81" w14:textId="77777777">
      <w:pPr>
        <w:pStyle w:val="ListParagraph"/>
        <w:numPr>
          <w:ilvl w:val="0"/>
          <w:numId w:val="1"/>
        </w:numPr>
      </w:pPr>
      <w:r>
        <w:t>A client record is attached to 1 subscription - Any number of users from any subscription in the system may be designated with direct access to a client record, but the client record has a single attached subscription</w:t>
      </w:r>
    </w:p>
    <w:p w:rsidR="00293CF2" w:rsidP="00293CF2" w:rsidRDefault="00293CF2" w14:paraId="3FF0C244" w14:textId="77777777">
      <w:pPr>
        <w:keepNext/>
        <w:jc w:val="center"/>
      </w:pPr>
      <w:r>
        <w:rPr>
          <w:noProof/>
        </w:rPr>
        <w:drawing>
          <wp:inline distT="0" distB="0" distL="0" distR="0" wp14:anchorId="24D24E78" wp14:editId="33191E79">
            <wp:extent cx="6404016" cy="42131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ip\AppData\Local\Microsoft\Windows\INetCache\Content.Word\Entity Group with Subgroups (004).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04016" cy="4213169"/>
                    </a:xfrm>
                    <a:prstGeom prst="rect">
                      <a:avLst/>
                    </a:prstGeom>
                    <a:noFill/>
                    <a:ln>
                      <a:noFill/>
                    </a:ln>
                  </pic:spPr>
                </pic:pic>
              </a:graphicData>
            </a:graphic>
          </wp:inline>
        </w:drawing>
      </w:r>
    </w:p>
    <w:p w:rsidR="00293CF2" w:rsidP="00293CF2" w:rsidRDefault="00293CF2" w14:paraId="125992B5" w14:textId="037A403A">
      <w:pPr>
        <w:pStyle w:val="Caption"/>
        <w:jc w:val="center"/>
      </w:pPr>
      <w:r>
        <w:t xml:space="preserve">Figure </w:t>
      </w:r>
      <w:r>
        <w:fldChar w:fldCharType="begin"/>
      </w:r>
      <w:r>
        <w:instrText> SEQ Figure \* ARABIC </w:instrText>
      </w:r>
      <w:r>
        <w:fldChar w:fldCharType="separate"/>
      </w:r>
      <w:r w:rsidR="002340EF">
        <w:rPr>
          <w:noProof/>
        </w:rPr>
        <w:t>1</w:t>
      </w:r>
      <w:r>
        <w:fldChar w:fldCharType="end"/>
      </w:r>
      <w:r>
        <w:t>: Current 3-layer structure: system, entity groups, and subscriptions</w:t>
      </w:r>
    </w:p>
    <w:p w:rsidR="00293CF2" w:rsidP="00293CF2" w:rsidRDefault="00293CF2" w14:paraId="115DE1BB" w14:textId="77777777">
      <w:pPr>
        <w:jc w:val="center"/>
      </w:pPr>
    </w:p>
    <w:p w:rsidRPr="00E62427" w:rsidR="00293CF2" w:rsidP="00293CF2" w:rsidRDefault="00293CF2" w14:paraId="59A96A58" w14:textId="77777777">
      <w:pPr>
        <w:pStyle w:val="Heading2"/>
        <w:rPr>
          <w:b/>
          <w:bCs/>
        </w:rPr>
      </w:pPr>
      <w:r>
        <w:rPr>
          <w:b/>
          <w:bCs/>
          <w:sz w:val="28"/>
          <w:szCs w:val="28"/>
        </w:rPr>
        <w:lastRenderedPageBreak/>
        <w:t xml:space="preserve">Providing Unlimited Layers: </w:t>
      </w:r>
      <w:r w:rsidRPr="29276A34">
        <w:rPr>
          <w:b/>
          <w:bCs/>
          <w:sz w:val="28"/>
          <w:szCs w:val="28"/>
        </w:rPr>
        <w:t xml:space="preserve">Subscription Groups </w:t>
      </w:r>
    </w:p>
    <w:p w:rsidR="00293CF2" w:rsidP="00293CF2" w:rsidRDefault="00293CF2" w14:paraId="5361A0A3" w14:textId="77777777">
      <w:r>
        <w:t xml:space="preserve">To create a more flexible structure that matches more closely the hierarchal structure of large organizations, an “unlimited” </w:t>
      </w:r>
      <w:r w:rsidRPr="29276A34">
        <w:rPr>
          <w:b/>
          <w:bCs/>
        </w:rPr>
        <w:t>group</w:t>
      </w:r>
      <w:r>
        <w:t xml:space="preserve"> layer below the subscription layer (called </w:t>
      </w:r>
      <w:r w:rsidRPr="29276A34">
        <w:rPr>
          <w:b/>
          <w:bCs/>
        </w:rPr>
        <w:t>Subscription Groups</w:t>
      </w:r>
      <w:r>
        <w:t xml:space="preserve">) is added.  All existing functionality that works on the system, entity group, or subscription level, is modified to provide a group level function.  </w:t>
      </w:r>
    </w:p>
    <w:p w:rsidR="00293CF2" w:rsidP="00293CF2" w:rsidRDefault="00293CF2" w14:paraId="635C71EB" w14:textId="77777777">
      <w:r>
        <w:t xml:space="preserve">The key enhancement provided by the </w:t>
      </w:r>
      <w:r w:rsidRPr="29276A34">
        <w:rPr>
          <w:b/>
          <w:bCs/>
        </w:rPr>
        <w:t xml:space="preserve">group </w:t>
      </w:r>
      <w:r>
        <w:t>layer is the infinite nesting of groups within groups.  This nesting allows organizations to mimic their internal multi-layer hierarchies within the Voyant Entity Group, Subscription, and new Group layers.</w:t>
      </w:r>
    </w:p>
    <w:p w:rsidR="00293CF2" w:rsidP="00293CF2" w:rsidRDefault="00293CF2" w14:paraId="6C8B2301" w14:textId="77777777">
      <w:pPr>
        <w:keepNext/>
        <w:jc w:val="center"/>
      </w:pPr>
      <w:r>
        <w:rPr>
          <w:noProof/>
        </w:rPr>
        <w:drawing>
          <wp:inline distT="0" distB="0" distL="0" distR="0" wp14:anchorId="65B2C95E" wp14:editId="16E40AF2">
            <wp:extent cx="4984454" cy="449816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p\AppData\Local\Microsoft\Windows\INetCache\Content.Word\Voyant System (Groups) (003).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84454" cy="4498166"/>
                    </a:xfrm>
                    <a:prstGeom prst="rect">
                      <a:avLst/>
                    </a:prstGeom>
                    <a:noFill/>
                    <a:ln>
                      <a:noFill/>
                    </a:ln>
                  </pic:spPr>
                </pic:pic>
              </a:graphicData>
            </a:graphic>
          </wp:inline>
        </w:drawing>
      </w:r>
    </w:p>
    <w:p w:rsidR="00293CF2" w:rsidP="00293CF2" w:rsidRDefault="00293CF2" w14:paraId="30CAC703" w14:textId="017A0D65">
      <w:pPr>
        <w:pStyle w:val="Caption"/>
        <w:jc w:val="center"/>
      </w:pPr>
      <w:r>
        <w:t xml:space="preserve">Figure </w:t>
      </w:r>
      <w:r>
        <w:fldChar w:fldCharType="begin"/>
      </w:r>
      <w:r>
        <w:instrText> SEQ Figure \* ARABIC </w:instrText>
      </w:r>
      <w:r>
        <w:fldChar w:fldCharType="separate"/>
      </w:r>
      <w:r w:rsidR="002340EF">
        <w:rPr>
          <w:noProof/>
        </w:rPr>
        <w:t>2</w:t>
      </w:r>
      <w:r>
        <w:fldChar w:fldCharType="end"/>
      </w:r>
      <w:r>
        <w:t>: Subscription Group Level added to Voyant</w:t>
      </w:r>
      <w:r>
        <w:rPr>
          <w:noProof/>
        </w:rPr>
        <w:t xml:space="preserve"> </w:t>
      </w:r>
      <w:r w:rsidR="0067017B">
        <w:rPr>
          <w:noProof/>
        </w:rPr>
        <w:t>En</w:t>
      </w:r>
      <w:r w:rsidR="00A71530">
        <w:rPr>
          <w:noProof/>
        </w:rPr>
        <w:tab/>
      </w:r>
      <w:bookmarkStart w:name="_GoBack" w:id="0"/>
      <w:bookmarkEnd w:id="0"/>
      <w:r>
        <w:rPr>
          <w:noProof/>
        </w:rPr>
        <w:t>tity Groups and Subscriptions</w:t>
      </w:r>
    </w:p>
    <w:p w:rsidR="00293CF2" w:rsidP="00293CF2" w:rsidRDefault="00293CF2" w14:paraId="6E419C6C" w14:textId="77777777">
      <w:r w:rsidRPr="29276A34">
        <w:rPr>
          <w:b/>
          <w:bCs/>
        </w:rPr>
        <w:t>Key Properties of Subscription Groups</w:t>
      </w:r>
    </w:p>
    <w:p w:rsidR="00293CF2" w:rsidP="00293CF2" w:rsidRDefault="00293CF2" w14:paraId="661ACF5F" w14:textId="77777777">
      <w:pPr>
        <w:pStyle w:val="ListParagraph"/>
        <w:numPr>
          <w:ilvl w:val="0"/>
          <w:numId w:val="2"/>
        </w:numPr>
      </w:pPr>
      <w:r>
        <w:t>All key properties of the 3-tiered system above still apply</w:t>
      </w:r>
    </w:p>
    <w:p w:rsidR="00293CF2" w:rsidP="00293CF2" w:rsidRDefault="00293CF2" w14:paraId="2D925E55" w14:textId="77777777">
      <w:pPr>
        <w:pStyle w:val="ListParagraph"/>
        <w:numPr>
          <w:ilvl w:val="0"/>
          <w:numId w:val="2"/>
        </w:numPr>
      </w:pPr>
      <w:r>
        <w:t xml:space="preserve">A subscription group is a member of 1 subscription.  </w:t>
      </w:r>
    </w:p>
    <w:p w:rsidR="00293CF2" w:rsidP="00293CF2" w:rsidRDefault="00293CF2" w14:paraId="6339AF27" w14:textId="77777777">
      <w:pPr>
        <w:pStyle w:val="ListParagraph"/>
        <w:numPr>
          <w:ilvl w:val="0"/>
          <w:numId w:val="2"/>
        </w:numPr>
      </w:pPr>
      <w:r>
        <w:t xml:space="preserve">A subscription group </w:t>
      </w:r>
      <w:r w:rsidRPr="29276A34">
        <w:rPr>
          <w:b/>
          <w:bCs/>
        </w:rPr>
        <w:t>may</w:t>
      </w:r>
      <w:r>
        <w:t xml:space="preserve"> have 1 parent subscription group or no parent.  If the subscription group has no parent group, then it is considered a direct child of the subscription.</w:t>
      </w:r>
    </w:p>
    <w:p w:rsidR="00293CF2" w:rsidP="00293CF2" w:rsidRDefault="00293CF2" w14:paraId="370167ED" w14:textId="77777777">
      <w:pPr>
        <w:pStyle w:val="ListParagraph"/>
        <w:numPr>
          <w:ilvl w:val="0"/>
          <w:numId w:val="2"/>
        </w:numPr>
      </w:pPr>
      <w:r>
        <w:t xml:space="preserve">A subscription group </w:t>
      </w:r>
      <w:r w:rsidRPr="29276A34">
        <w:rPr>
          <w:b/>
          <w:bCs/>
        </w:rPr>
        <w:t>may</w:t>
      </w:r>
      <w:r>
        <w:t xml:space="preserve"> be the parent group of an unlimited number of other subscription groups, meaning any group has an unlimited number of direct child groups.</w:t>
      </w:r>
    </w:p>
    <w:p w:rsidR="00293CF2" w:rsidP="00293CF2" w:rsidRDefault="00293CF2" w14:paraId="4BFCB322" w14:textId="77777777">
      <w:pPr>
        <w:pStyle w:val="ListParagraph"/>
        <w:numPr>
          <w:ilvl w:val="0"/>
          <w:numId w:val="2"/>
        </w:numPr>
      </w:pPr>
      <w:r>
        <w:t xml:space="preserve">A user </w:t>
      </w:r>
      <w:r w:rsidRPr="29276A34">
        <w:rPr>
          <w:b/>
          <w:bCs/>
        </w:rPr>
        <w:t>may</w:t>
      </w:r>
      <w:r>
        <w:t xml:space="preserve"> be a direct member of 1 subscription group.  This group must be in the subscription the user is a member of.  If the user is not a direct member of a subscription group, then it sits at the subscription level.</w:t>
      </w:r>
    </w:p>
    <w:p w:rsidR="00293CF2" w:rsidP="00293CF2" w:rsidRDefault="00293CF2" w14:paraId="3870F67E" w14:textId="77777777">
      <w:pPr>
        <w:pStyle w:val="ListParagraph"/>
        <w:numPr>
          <w:ilvl w:val="0"/>
          <w:numId w:val="2"/>
        </w:numPr>
      </w:pPr>
      <w:r>
        <w:t>A client record may be attached to 1 subscription group.  If not attached to a subscription group, the client is considered attached at the subscription level.</w:t>
      </w:r>
    </w:p>
    <w:p w:rsidR="00293CF2" w:rsidP="00293CF2" w:rsidRDefault="00293CF2" w14:paraId="60AD2320" w14:textId="77777777">
      <w:pPr>
        <w:pStyle w:val="ListParagraph"/>
        <w:numPr>
          <w:ilvl w:val="0"/>
          <w:numId w:val="2"/>
        </w:numPr>
      </w:pPr>
      <w:r>
        <w:lastRenderedPageBreak/>
        <w:t xml:space="preserve">A subscription group is </w:t>
      </w:r>
      <w:r w:rsidRPr="29276A34">
        <w:rPr>
          <w:b/>
          <w:bCs/>
        </w:rPr>
        <w:t xml:space="preserve">deemed </w:t>
      </w:r>
      <w:r>
        <w:t>a member of all subscription groups that are ancestors of the subscription group.  Hence, for Figure 2, a user in Sub Group 1 with Group-wide All Client Access Role has access to all clients directly attached to Sub Group 1, and each of the child groups, Sub Group 3 and Sub Group 4.</w:t>
      </w:r>
    </w:p>
    <w:p w:rsidR="00293CF2" w:rsidP="00293CF2" w:rsidRDefault="00293CF2" w14:paraId="6D297D48" w14:textId="77777777">
      <w:pPr>
        <w:pStyle w:val="ListParagraph"/>
        <w:numPr>
          <w:ilvl w:val="0"/>
          <w:numId w:val="2"/>
        </w:numPr>
      </w:pPr>
      <w:r>
        <w:t>Users with no direct subscription group membership, meaning they sit at the subscription level, if granted appropriate role, have access to all items attached to any subscription group in the subscription.  In Figure 2, a user with the Group-wide All Client Access Role directly in Sub1B would have access to clients attached to Sub Group 1, Sub Group 2, Sub Group 3, and Sub Group 4.</w:t>
      </w:r>
    </w:p>
    <w:p w:rsidR="00293CF2" w:rsidP="00293CF2" w:rsidRDefault="00293CF2" w14:paraId="6BB81A41" w14:textId="77777777">
      <w:pPr>
        <w:pStyle w:val="ListParagraph"/>
        <w:numPr>
          <w:ilvl w:val="0"/>
          <w:numId w:val="2"/>
        </w:numPr>
      </w:pPr>
      <w:r>
        <w:t>Subscription groups can be easily moved and reorganized within a subscription.  E.g. a child group can easily become a sibling group by changing its parent.</w:t>
      </w:r>
    </w:p>
    <w:p w:rsidR="00293CF2" w:rsidP="00293CF2" w:rsidRDefault="00293CF2" w14:paraId="10D42D6C" w14:textId="77777777">
      <w:pPr>
        <w:pStyle w:val="ListParagraph"/>
        <w:numPr>
          <w:ilvl w:val="0"/>
          <w:numId w:val="2"/>
        </w:numPr>
      </w:pPr>
      <w:r>
        <w:t xml:space="preserve">A client’s subscription group can be changed by an administrative user with the appropriate role.  </w:t>
      </w:r>
    </w:p>
    <w:p w:rsidR="00293CF2" w:rsidP="00293CF2" w:rsidRDefault="00293CF2" w14:paraId="36DF3AD0" w14:textId="77777777">
      <w:r>
        <w:t xml:space="preserve">With these key properties, the above structure is enabled. </w:t>
      </w:r>
    </w:p>
    <w:p w:rsidR="00293CF2" w:rsidP="00293CF2" w:rsidRDefault="00293CF2" w14:paraId="2CE00858" w14:textId="77777777">
      <w:r>
        <w:t>New group based roles are added to enable client, user, and analytics access at the subscription group level.</w:t>
      </w:r>
    </w:p>
    <w:p w:rsidR="00293CF2" w:rsidP="00293CF2" w:rsidRDefault="00293CF2" w14:paraId="29ACD616" w14:textId="77777777">
      <w:r>
        <w:t xml:space="preserve">Granting the new </w:t>
      </w:r>
      <w:r w:rsidRPr="29276A34">
        <w:rPr>
          <w:i/>
          <w:iCs/>
        </w:rPr>
        <w:t>Group-wide All Client Access Role</w:t>
      </w:r>
      <w:r>
        <w:t xml:space="preserve"> to a user in a subscription group gives that user access to all clients </w:t>
      </w:r>
      <w:r w:rsidRPr="29276A34">
        <w:rPr>
          <w:b/>
          <w:bCs/>
          <w:i/>
          <w:iCs/>
        </w:rPr>
        <w:t xml:space="preserve">deemed </w:t>
      </w:r>
      <w:r>
        <w:t xml:space="preserve">a member of the Group.  Therefore, the user has access to all client records in the current subscription group and to all clients in any child or further descendant subscription groups.  </w:t>
      </w:r>
    </w:p>
    <w:p w:rsidR="00293CF2" w:rsidP="00293CF2" w:rsidRDefault="00293CF2" w14:paraId="669DD3B8" w14:textId="77777777">
      <w:r>
        <w:t xml:space="preserve">In turn, users with the existing </w:t>
      </w:r>
      <w:r w:rsidRPr="29276A34">
        <w:rPr>
          <w:i/>
          <w:iCs/>
        </w:rPr>
        <w:t>Subscription All Client Access</w:t>
      </w:r>
      <w:r>
        <w:t xml:space="preserve"> maintain access to all client records in a subscription regardless of subscription group membership of the client or user.  </w:t>
      </w:r>
    </w:p>
    <w:p w:rsidR="00293CF2" w:rsidP="00293CF2" w:rsidRDefault="00293CF2" w14:paraId="4FD02FDB" w14:textId="77777777">
      <w:r>
        <w:t xml:space="preserve">Further, with this mechanism of membership for all descendant groups, user management tasks, reporting, and analytics views are accessible at any subscription group in the hierarchy.  An administrative user can view analytics and the user client activity reports at any subscription level within subscription.   </w:t>
      </w:r>
    </w:p>
    <w:p w:rsidRPr="00BD5A6A" w:rsidR="00293CF2" w:rsidP="00293CF2" w:rsidRDefault="00293CF2" w14:paraId="00C8C1A0" w14:textId="77777777">
      <w:pPr>
        <w:rPr>
          <w:b/>
        </w:rPr>
      </w:pPr>
      <w:r>
        <w:rPr>
          <w:b/>
        </w:rPr>
        <w:t>Defining the Structure in XML</w:t>
      </w:r>
    </w:p>
    <w:p w:rsidR="00293CF2" w:rsidP="00293CF2" w:rsidRDefault="00293CF2" w14:paraId="30B8BB2B" w14:textId="691E4C98">
      <w:r>
        <w:t xml:space="preserve">The Voyant Subscription Hierarchy xml format provides a mechanism for defining and loading a hierarchy structure into the Voyant system.  The following example illustrates a snippet of the format for defining the structure in Figure 2.  </w:t>
      </w:r>
    </w:p>
    <w:p w:rsidR="00666E9B" w:rsidP="00293CF2" w:rsidRDefault="00666E9B" w14:paraId="4A6D552F" w14:textId="6D180AF5">
      <w:r>
        <w:t>Please note, enterprises will usually provide the hierarchy in spreadsheet format, and this will transformed into xml.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541"/>
      </w:tblGrid>
      <w:tr w:rsidR="00293CF2" w:rsidTr="002340EF" w14:paraId="4BE30236" w14:textId="77777777">
        <w:trPr>
          <w:trHeight w:val="5083"/>
        </w:trPr>
        <w:tc>
          <w:tcPr>
            <w:tcW w:w="10541" w:type="dxa"/>
          </w:tcPr>
          <w:p w:rsidR="00293CF2" w:rsidP="0080441F" w:rsidRDefault="00293CF2" w14:paraId="39F12243" w14:textId="77777777">
            <w:pPr>
              <w:pStyle w:val="HTMLPreformatted"/>
              <w:rPr>
                <w:rStyle w:val="s4"/>
                <w:color w:val="000000"/>
              </w:rPr>
            </w:pPr>
            <w:r>
              <w:rPr>
                <w:rStyle w:val="s0"/>
                <w:color w:val="000000"/>
              </w:rPr>
              <w:t>&lt;</w:t>
            </w:r>
            <w:r>
              <w:rPr>
                <w:rStyle w:val="s1"/>
                <w:b/>
                <w:bCs/>
                <w:color w:val="000080"/>
              </w:rPr>
              <w:t xml:space="preserve">hierarchy </w:t>
            </w:r>
            <w:proofErr w:type="spellStart"/>
            <w:r>
              <w:rPr>
                <w:rStyle w:val="s2"/>
                <w:b/>
                <w:bCs/>
                <w:color w:val="0000FF"/>
              </w:rPr>
              <w:t>xmlns</w:t>
            </w:r>
            <w:proofErr w:type="spellEnd"/>
            <w:r>
              <w:rPr>
                <w:rStyle w:val="s3"/>
                <w:b/>
                <w:bCs/>
                <w:color w:val="008000"/>
              </w:rPr>
              <w:t xml:space="preserve">="voyant-hierarchy"&gt; </w:t>
            </w:r>
          </w:p>
          <w:p w:rsidR="00293CF2" w:rsidP="0080441F" w:rsidRDefault="00293CF2" w14:paraId="72BC27CF" w14:textId="77777777">
            <w:pPr>
              <w:pStyle w:val="HTMLPreformatted"/>
              <w:rPr>
                <w:rStyle w:val="s4"/>
                <w:color w:val="000000"/>
              </w:rPr>
            </w:pPr>
            <w:r>
              <w:rPr>
                <w:rStyle w:val="s4"/>
                <w:color w:val="000000"/>
              </w:rPr>
              <w:t xml:space="preserve">    </w:t>
            </w:r>
            <w:r>
              <w:rPr>
                <w:rStyle w:val="s0"/>
                <w:color w:val="000000"/>
              </w:rPr>
              <w:t>&lt;</w:t>
            </w:r>
            <w:proofErr w:type="spellStart"/>
            <w:r>
              <w:rPr>
                <w:rStyle w:val="s1"/>
                <w:b/>
                <w:bCs/>
                <w:color w:val="000080"/>
              </w:rPr>
              <w:t>entityGroup</w:t>
            </w:r>
            <w:proofErr w:type="spellEnd"/>
            <w:r>
              <w:rPr>
                <w:rStyle w:val="s1"/>
                <w:b/>
                <w:bCs/>
                <w:color w:val="000080"/>
              </w:rPr>
              <w:t xml:space="preserve"> </w:t>
            </w:r>
            <w:r>
              <w:rPr>
                <w:rStyle w:val="s2"/>
                <w:b/>
                <w:bCs/>
                <w:color w:val="0000FF"/>
              </w:rPr>
              <w:t>id</w:t>
            </w:r>
            <w:r>
              <w:rPr>
                <w:rStyle w:val="s3"/>
                <w:b/>
                <w:bCs/>
                <w:color w:val="008000"/>
              </w:rPr>
              <w:t xml:space="preserve">="eg1" </w:t>
            </w:r>
            <w:r>
              <w:rPr>
                <w:rStyle w:val="s2"/>
                <w:b/>
                <w:bCs/>
                <w:color w:val="0000FF"/>
              </w:rPr>
              <w:t>name</w:t>
            </w:r>
            <w:r>
              <w:rPr>
                <w:rStyle w:val="s3"/>
                <w:b/>
                <w:bCs/>
                <w:color w:val="008000"/>
              </w:rPr>
              <w:t xml:space="preserve">="Entity Group 1" </w:t>
            </w:r>
            <w:proofErr w:type="spellStart"/>
            <w:r>
              <w:rPr>
                <w:rStyle w:val="s2"/>
                <w:b/>
                <w:bCs/>
                <w:color w:val="0000FF"/>
              </w:rPr>
              <w:t>cloneSourceHrefId</w:t>
            </w:r>
            <w:proofErr w:type="spellEnd"/>
            <w:r>
              <w:rPr>
                <w:rStyle w:val="s3"/>
                <w:b/>
                <w:bCs/>
                <w:color w:val="008000"/>
              </w:rPr>
              <w:t>="core"</w:t>
            </w:r>
            <w:r>
              <w:rPr>
                <w:rStyle w:val="s0"/>
                <w:color w:val="000000"/>
              </w:rPr>
              <w:t>&gt;</w:t>
            </w:r>
            <w:r>
              <w:rPr>
                <w:rStyle w:val="s4"/>
                <w:color w:val="000000"/>
              </w:rPr>
              <w:t xml:space="preserve"> </w:t>
            </w:r>
          </w:p>
          <w:p w:rsidR="00293CF2" w:rsidP="0080441F" w:rsidRDefault="00293CF2" w14:paraId="37503306"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subscriptions</w:t>
            </w:r>
            <w:r>
              <w:rPr>
                <w:rStyle w:val="s0"/>
                <w:color w:val="000000"/>
              </w:rPr>
              <w:t>&gt;</w:t>
            </w:r>
            <w:r>
              <w:rPr>
                <w:rStyle w:val="s4"/>
                <w:color w:val="000000"/>
              </w:rPr>
              <w:t xml:space="preserve"> </w:t>
            </w:r>
          </w:p>
          <w:p w:rsidR="00293CF2" w:rsidP="0080441F" w:rsidRDefault="00293CF2" w14:paraId="1AC24CB7"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subscription </w:t>
            </w:r>
            <w:r>
              <w:rPr>
                <w:rStyle w:val="s2"/>
                <w:b/>
                <w:bCs/>
                <w:color w:val="0000FF"/>
              </w:rPr>
              <w:t>id</w:t>
            </w:r>
            <w:r>
              <w:rPr>
                <w:rStyle w:val="s3"/>
                <w:b/>
                <w:bCs/>
                <w:color w:val="008000"/>
              </w:rPr>
              <w:t xml:space="preserve">="sub1a" </w:t>
            </w:r>
            <w:r>
              <w:rPr>
                <w:rStyle w:val="s2"/>
                <w:b/>
                <w:bCs/>
                <w:color w:val="0000FF"/>
              </w:rPr>
              <w:t>name</w:t>
            </w:r>
            <w:r>
              <w:rPr>
                <w:rStyle w:val="s3"/>
                <w:b/>
                <w:bCs/>
                <w:color w:val="008000"/>
              </w:rPr>
              <w:t>="Sub 1A"</w:t>
            </w:r>
            <w:r>
              <w:rPr>
                <w:rStyle w:val="s0"/>
                <w:color w:val="000000"/>
              </w:rPr>
              <w:t>/&gt;</w:t>
            </w:r>
            <w:r>
              <w:rPr>
                <w:rStyle w:val="s4"/>
                <w:color w:val="000000"/>
              </w:rPr>
              <w:t xml:space="preserve"> </w:t>
            </w:r>
          </w:p>
          <w:p w:rsidR="00293CF2" w:rsidP="0080441F" w:rsidRDefault="00293CF2" w14:paraId="2B05D2A9"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subscription </w:t>
            </w:r>
            <w:r>
              <w:rPr>
                <w:rStyle w:val="s2"/>
                <w:b/>
                <w:bCs/>
                <w:color w:val="0000FF"/>
              </w:rPr>
              <w:t>id</w:t>
            </w:r>
            <w:r>
              <w:rPr>
                <w:rStyle w:val="s3"/>
                <w:b/>
                <w:bCs/>
                <w:color w:val="008000"/>
              </w:rPr>
              <w:t xml:space="preserve">="sub1b" </w:t>
            </w:r>
            <w:r>
              <w:rPr>
                <w:rStyle w:val="s2"/>
                <w:b/>
                <w:bCs/>
                <w:color w:val="0000FF"/>
              </w:rPr>
              <w:t>name</w:t>
            </w:r>
            <w:r>
              <w:rPr>
                <w:rStyle w:val="s3"/>
                <w:b/>
                <w:bCs/>
                <w:color w:val="008000"/>
              </w:rPr>
              <w:t>="Sub 1B"</w:t>
            </w:r>
            <w:r>
              <w:rPr>
                <w:rStyle w:val="s0"/>
                <w:color w:val="000000"/>
              </w:rPr>
              <w:t>&gt;</w:t>
            </w:r>
            <w:r>
              <w:rPr>
                <w:rStyle w:val="s4"/>
                <w:color w:val="000000"/>
              </w:rPr>
              <w:t xml:space="preserve"> </w:t>
            </w:r>
          </w:p>
          <w:p w:rsidR="00293CF2" w:rsidP="0080441F" w:rsidRDefault="00293CF2" w14:paraId="196F707E"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sub-groups</w:t>
            </w:r>
            <w:r>
              <w:rPr>
                <w:rStyle w:val="s0"/>
                <w:color w:val="000000"/>
              </w:rPr>
              <w:t>&gt;</w:t>
            </w:r>
            <w:r>
              <w:rPr>
                <w:rStyle w:val="s4"/>
                <w:color w:val="000000"/>
              </w:rPr>
              <w:t xml:space="preserve"> </w:t>
            </w:r>
          </w:p>
          <w:p w:rsidR="00293CF2" w:rsidP="0080441F" w:rsidRDefault="00293CF2" w14:paraId="633B561B"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sub-group </w:t>
            </w:r>
            <w:r>
              <w:rPr>
                <w:rStyle w:val="s2"/>
                <w:b/>
                <w:bCs/>
                <w:color w:val="0000FF"/>
              </w:rPr>
              <w:t>id</w:t>
            </w:r>
            <w:r>
              <w:rPr>
                <w:rStyle w:val="s3"/>
                <w:b/>
                <w:bCs/>
                <w:color w:val="008000"/>
              </w:rPr>
              <w:t xml:space="preserve">="group1" </w:t>
            </w:r>
            <w:r>
              <w:rPr>
                <w:rStyle w:val="s2"/>
                <w:b/>
                <w:bCs/>
                <w:color w:val="0000FF"/>
              </w:rPr>
              <w:t>name</w:t>
            </w:r>
            <w:r>
              <w:rPr>
                <w:rStyle w:val="s3"/>
                <w:b/>
                <w:bCs/>
                <w:color w:val="008000"/>
              </w:rPr>
              <w:t>="Sub Group 1"</w:t>
            </w:r>
            <w:r>
              <w:rPr>
                <w:rStyle w:val="s0"/>
                <w:color w:val="000000"/>
              </w:rPr>
              <w:t>&gt;</w:t>
            </w:r>
            <w:r>
              <w:rPr>
                <w:rStyle w:val="s4"/>
                <w:color w:val="000000"/>
              </w:rPr>
              <w:t xml:space="preserve"> </w:t>
            </w:r>
          </w:p>
          <w:p w:rsidR="00293CF2" w:rsidP="0080441F" w:rsidRDefault="00293CF2" w14:paraId="76633CD2"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sub-group </w:t>
            </w:r>
            <w:r>
              <w:rPr>
                <w:rStyle w:val="s2"/>
                <w:b/>
                <w:bCs/>
                <w:color w:val="0000FF"/>
              </w:rPr>
              <w:t>id</w:t>
            </w:r>
            <w:r>
              <w:rPr>
                <w:rStyle w:val="s3"/>
                <w:b/>
                <w:bCs/>
                <w:color w:val="008000"/>
              </w:rPr>
              <w:t xml:space="preserve">="group3" </w:t>
            </w:r>
            <w:r>
              <w:rPr>
                <w:rStyle w:val="s2"/>
                <w:b/>
                <w:bCs/>
                <w:color w:val="0000FF"/>
              </w:rPr>
              <w:t>name</w:t>
            </w:r>
            <w:r>
              <w:rPr>
                <w:rStyle w:val="s3"/>
                <w:b/>
                <w:bCs/>
                <w:color w:val="008000"/>
              </w:rPr>
              <w:t>="Sub Group 3"</w:t>
            </w:r>
            <w:r>
              <w:rPr>
                <w:rStyle w:val="s0"/>
                <w:color w:val="000000"/>
              </w:rPr>
              <w:t>/&gt;</w:t>
            </w:r>
            <w:r>
              <w:rPr>
                <w:rStyle w:val="s4"/>
                <w:color w:val="000000"/>
              </w:rPr>
              <w:t xml:space="preserve"> </w:t>
            </w:r>
          </w:p>
          <w:p w:rsidR="00293CF2" w:rsidP="0080441F" w:rsidRDefault="00293CF2" w14:paraId="58213D86"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sub-group </w:t>
            </w:r>
            <w:r>
              <w:rPr>
                <w:rStyle w:val="s2"/>
                <w:b/>
                <w:bCs/>
                <w:color w:val="0000FF"/>
              </w:rPr>
              <w:t>id</w:t>
            </w:r>
            <w:r>
              <w:rPr>
                <w:rStyle w:val="s3"/>
                <w:b/>
                <w:bCs/>
                <w:color w:val="008000"/>
              </w:rPr>
              <w:t xml:space="preserve">="group4" </w:t>
            </w:r>
            <w:r>
              <w:rPr>
                <w:rStyle w:val="s2"/>
                <w:b/>
                <w:bCs/>
                <w:color w:val="0000FF"/>
              </w:rPr>
              <w:t>name</w:t>
            </w:r>
            <w:r>
              <w:rPr>
                <w:rStyle w:val="s3"/>
                <w:b/>
                <w:bCs/>
                <w:color w:val="008000"/>
              </w:rPr>
              <w:t>="Sub Group 4"</w:t>
            </w:r>
            <w:r>
              <w:rPr>
                <w:rStyle w:val="s0"/>
                <w:color w:val="000000"/>
              </w:rPr>
              <w:t>/&gt;</w:t>
            </w:r>
            <w:r>
              <w:rPr>
                <w:rStyle w:val="s4"/>
                <w:color w:val="000000"/>
              </w:rPr>
              <w:t xml:space="preserve"> </w:t>
            </w:r>
          </w:p>
          <w:p w:rsidR="00293CF2" w:rsidP="0080441F" w:rsidRDefault="00293CF2" w14:paraId="0E4213A0"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sub-group</w:t>
            </w:r>
            <w:r>
              <w:rPr>
                <w:rStyle w:val="s0"/>
                <w:color w:val="000000"/>
              </w:rPr>
              <w:t>&gt;</w:t>
            </w:r>
            <w:r>
              <w:rPr>
                <w:rStyle w:val="s4"/>
                <w:color w:val="000000"/>
              </w:rPr>
              <w:t xml:space="preserve"> </w:t>
            </w:r>
          </w:p>
          <w:p w:rsidR="00293CF2" w:rsidP="0080441F" w:rsidRDefault="00293CF2" w14:paraId="17F7A1B7"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sub-group </w:t>
            </w:r>
            <w:r>
              <w:rPr>
                <w:rStyle w:val="s2"/>
                <w:b/>
                <w:bCs/>
                <w:color w:val="0000FF"/>
              </w:rPr>
              <w:t>id</w:t>
            </w:r>
            <w:r>
              <w:rPr>
                <w:rStyle w:val="s3"/>
                <w:b/>
                <w:bCs/>
                <w:color w:val="008000"/>
              </w:rPr>
              <w:t xml:space="preserve">="group2" </w:t>
            </w:r>
            <w:r>
              <w:rPr>
                <w:rStyle w:val="s2"/>
                <w:b/>
                <w:bCs/>
                <w:color w:val="0000FF"/>
              </w:rPr>
              <w:t>name</w:t>
            </w:r>
            <w:r>
              <w:rPr>
                <w:rStyle w:val="s3"/>
                <w:b/>
                <w:bCs/>
                <w:color w:val="008000"/>
              </w:rPr>
              <w:t>="Sub Group 2"</w:t>
            </w:r>
            <w:r>
              <w:rPr>
                <w:rStyle w:val="s0"/>
                <w:color w:val="000000"/>
              </w:rPr>
              <w:t>/&gt;</w:t>
            </w:r>
            <w:r>
              <w:rPr>
                <w:rStyle w:val="s4"/>
                <w:color w:val="000000"/>
              </w:rPr>
              <w:t xml:space="preserve"> </w:t>
            </w:r>
          </w:p>
          <w:p w:rsidR="00293CF2" w:rsidP="0080441F" w:rsidRDefault="00293CF2" w14:paraId="1203B2FD"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sub-groups</w:t>
            </w:r>
            <w:r>
              <w:rPr>
                <w:rStyle w:val="s0"/>
                <w:color w:val="000000"/>
              </w:rPr>
              <w:t>&gt;</w:t>
            </w:r>
            <w:r>
              <w:rPr>
                <w:rStyle w:val="s4"/>
                <w:color w:val="000000"/>
              </w:rPr>
              <w:t xml:space="preserve"> </w:t>
            </w:r>
          </w:p>
          <w:p w:rsidR="00293CF2" w:rsidP="0080441F" w:rsidRDefault="00293CF2" w14:paraId="32F64EA8"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subscription</w:t>
            </w:r>
            <w:r>
              <w:rPr>
                <w:rStyle w:val="s0"/>
                <w:color w:val="000000"/>
              </w:rPr>
              <w:t>&gt;</w:t>
            </w:r>
            <w:r>
              <w:rPr>
                <w:rStyle w:val="s4"/>
                <w:color w:val="000000"/>
              </w:rPr>
              <w:t xml:space="preserve"> </w:t>
            </w:r>
          </w:p>
          <w:p w:rsidR="00293CF2" w:rsidP="0080441F" w:rsidRDefault="00293CF2" w14:paraId="2E344618"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subscriptions</w:t>
            </w:r>
            <w:r>
              <w:rPr>
                <w:rStyle w:val="s0"/>
                <w:color w:val="000000"/>
              </w:rPr>
              <w:t>&gt;</w:t>
            </w:r>
            <w:r>
              <w:rPr>
                <w:rStyle w:val="s4"/>
                <w:color w:val="000000"/>
              </w:rPr>
              <w:t xml:space="preserve"> </w:t>
            </w:r>
          </w:p>
          <w:p w:rsidR="00293CF2" w:rsidP="0080441F" w:rsidRDefault="00293CF2" w14:paraId="2671D000" w14:textId="77777777">
            <w:pPr>
              <w:pStyle w:val="HTMLPreformatted"/>
              <w:rPr>
                <w:rStyle w:val="s4"/>
                <w:color w:val="000000"/>
              </w:rPr>
            </w:pPr>
            <w:r>
              <w:rPr>
                <w:rStyle w:val="s4"/>
                <w:color w:val="000000"/>
              </w:rPr>
              <w:t xml:space="preserve">    </w:t>
            </w:r>
            <w:r>
              <w:rPr>
                <w:rStyle w:val="s0"/>
                <w:color w:val="000000"/>
              </w:rPr>
              <w:t>&lt;/</w:t>
            </w:r>
            <w:proofErr w:type="spellStart"/>
            <w:r>
              <w:rPr>
                <w:rStyle w:val="s1"/>
                <w:b/>
                <w:bCs/>
                <w:color w:val="000080"/>
              </w:rPr>
              <w:t>entityGroup</w:t>
            </w:r>
            <w:proofErr w:type="spellEnd"/>
            <w:r>
              <w:rPr>
                <w:rStyle w:val="s0"/>
                <w:color w:val="000000"/>
              </w:rPr>
              <w:t>&gt;</w:t>
            </w:r>
            <w:r>
              <w:rPr>
                <w:rStyle w:val="s4"/>
                <w:color w:val="000000"/>
              </w:rPr>
              <w:t xml:space="preserve"> </w:t>
            </w:r>
          </w:p>
          <w:p w:rsidR="00293CF2" w:rsidP="0080441F" w:rsidRDefault="00293CF2" w14:paraId="77455C33" w14:textId="77777777">
            <w:pPr>
              <w:pStyle w:val="HTMLPreformatted"/>
              <w:rPr>
                <w:rStyle w:val="s4"/>
                <w:color w:val="000000"/>
              </w:rPr>
            </w:pPr>
            <w:r>
              <w:rPr>
                <w:rStyle w:val="s4"/>
                <w:color w:val="000000"/>
              </w:rPr>
              <w:t xml:space="preserve"> </w:t>
            </w:r>
          </w:p>
          <w:p w:rsidR="00293CF2" w:rsidP="0080441F" w:rsidRDefault="00293CF2" w14:paraId="3AEF0651" w14:textId="77777777">
            <w:pPr>
              <w:pStyle w:val="HTMLPreformatted"/>
              <w:rPr>
                <w:rStyle w:val="s4"/>
                <w:color w:val="000000"/>
              </w:rPr>
            </w:pPr>
            <w:r>
              <w:rPr>
                <w:rStyle w:val="s4"/>
                <w:color w:val="000000"/>
              </w:rPr>
              <w:t xml:space="preserve">    </w:t>
            </w:r>
            <w:r>
              <w:rPr>
                <w:rStyle w:val="s0"/>
                <w:color w:val="000000"/>
              </w:rPr>
              <w:t>&lt;</w:t>
            </w:r>
            <w:proofErr w:type="spellStart"/>
            <w:r>
              <w:rPr>
                <w:rStyle w:val="s1"/>
                <w:b/>
                <w:bCs/>
                <w:color w:val="000080"/>
              </w:rPr>
              <w:t>entityGroup</w:t>
            </w:r>
            <w:proofErr w:type="spellEnd"/>
            <w:r>
              <w:rPr>
                <w:rStyle w:val="s1"/>
                <w:b/>
                <w:bCs/>
                <w:color w:val="000080"/>
              </w:rPr>
              <w:t xml:space="preserve"> </w:t>
            </w:r>
            <w:r>
              <w:rPr>
                <w:rStyle w:val="s2"/>
                <w:b/>
                <w:bCs/>
                <w:color w:val="0000FF"/>
              </w:rPr>
              <w:t>id</w:t>
            </w:r>
            <w:r>
              <w:rPr>
                <w:rStyle w:val="s3"/>
                <w:b/>
                <w:bCs/>
                <w:color w:val="008000"/>
              </w:rPr>
              <w:t xml:space="preserve">="eg2" </w:t>
            </w:r>
            <w:r>
              <w:rPr>
                <w:rStyle w:val="s2"/>
                <w:b/>
                <w:bCs/>
                <w:color w:val="0000FF"/>
              </w:rPr>
              <w:t>name</w:t>
            </w:r>
            <w:r>
              <w:rPr>
                <w:rStyle w:val="s3"/>
                <w:b/>
                <w:bCs/>
                <w:color w:val="008000"/>
              </w:rPr>
              <w:t xml:space="preserve">="Entity Group 2" </w:t>
            </w:r>
            <w:proofErr w:type="spellStart"/>
            <w:r>
              <w:rPr>
                <w:rStyle w:val="s2"/>
                <w:b/>
                <w:bCs/>
                <w:color w:val="0000FF"/>
              </w:rPr>
              <w:t>cloneSourceHrefId</w:t>
            </w:r>
            <w:proofErr w:type="spellEnd"/>
            <w:r>
              <w:rPr>
                <w:rStyle w:val="s3"/>
                <w:b/>
                <w:bCs/>
                <w:color w:val="008000"/>
              </w:rPr>
              <w:t>="core"</w:t>
            </w:r>
            <w:r>
              <w:rPr>
                <w:rStyle w:val="s0"/>
                <w:color w:val="000000"/>
              </w:rPr>
              <w:t>&gt;</w:t>
            </w:r>
            <w:r>
              <w:rPr>
                <w:rStyle w:val="s4"/>
                <w:color w:val="000000"/>
              </w:rPr>
              <w:t xml:space="preserve"> </w:t>
            </w:r>
          </w:p>
          <w:p w:rsidR="00293CF2" w:rsidP="0080441F" w:rsidRDefault="00293CF2" w14:paraId="7ED21994"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subscriptions</w:t>
            </w:r>
            <w:r>
              <w:rPr>
                <w:rStyle w:val="s0"/>
                <w:color w:val="000000"/>
              </w:rPr>
              <w:t>&gt;</w:t>
            </w:r>
            <w:r>
              <w:rPr>
                <w:rStyle w:val="s4"/>
                <w:color w:val="000000"/>
              </w:rPr>
              <w:t xml:space="preserve"> </w:t>
            </w:r>
          </w:p>
          <w:p w:rsidR="00293CF2" w:rsidP="0080441F" w:rsidRDefault="00293CF2" w14:paraId="5D2C3FE5"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subscription </w:t>
            </w:r>
            <w:r>
              <w:rPr>
                <w:rStyle w:val="s2"/>
                <w:b/>
                <w:bCs/>
                <w:color w:val="0000FF"/>
              </w:rPr>
              <w:t>id</w:t>
            </w:r>
            <w:r>
              <w:rPr>
                <w:rStyle w:val="s3"/>
                <w:b/>
                <w:bCs/>
                <w:color w:val="008000"/>
              </w:rPr>
              <w:t xml:space="preserve">="sub2a" </w:t>
            </w:r>
            <w:r>
              <w:rPr>
                <w:rStyle w:val="s2"/>
                <w:b/>
                <w:bCs/>
                <w:color w:val="0000FF"/>
              </w:rPr>
              <w:t>name</w:t>
            </w:r>
            <w:r>
              <w:rPr>
                <w:rStyle w:val="s3"/>
                <w:b/>
                <w:bCs/>
                <w:color w:val="008000"/>
              </w:rPr>
              <w:t>="Sub 2A"</w:t>
            </w:r>
            <w:r>
              <w:rPr>
                <w:rStyle w:val="s0"/>
                <w:color w:val="000000"/>
              </w:rPr>
              <w:t>/&gt;</w:t>
            </w:r>
            <w:r>
              <w:rPr>
                <w:rStyle w:val="s4"/>
                <w:color w:val="000000"/>
              </w:rPr>
              <w:t xml:space="preserve"> </w:t>
            </w:r>
          </w:p>
          <w:p w:rsidR="00293CF2" w:rsidP="0080441F" w:rsidRDefault="00293CF2" w14:paraId="059C1B39"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subscription </w:t>
            </w:r>
            <w:r>
              <w:rPr>
                <w:rStyle w:val="s2"/>
                <w:b/>
                <w:bCs/>
                <w:color w:val="0000FF"/>
              </w:rPr>
              <w:t>id</w:t>
            </w:r>
            <w:r>
              <w:rPr>
                <w:rStyle w:val="s3"/>
                <w:b/>
                <w:bCs/>
                <w:color w:val="008000"/>
              </w:rPr>
              <w:t xml:space="preserve">="sub2b" </w:t>
            </w:r>
            <w:r>
              <w:rPr>
                <w:rStyle w:val="s2"/>
                <w:b/>
                <w:bCs/>
                <w:color w:val="0000FF"/>
              </w:rPr>
              <w:t>name</w:t>
            </w:r>
            <w:r>
              <w:rPr>
                <w:rStyle w:val="s3"/>
                <w:b/>
                <w:bCs/>
                <w:color w:val="008000"/>
              </w:rPr>
              <w:t>="Sub 2B"</w:t>
            </w:r>
            <w:r>
              <w:rPr>
                <w:rStyle w:val="s0"/>
                <w:color w:val="000000"/>
              </w:rPr>
              <w:t>/&gt;</w:t>
            </w:r>
            <w:r>
              <w:rPr>
                <w:rStyle w:val="s4"/>
                <w:color w:val="000000"/>
              </w:rPr>
              <w:t xml:space="preserve"> </w:t>
            </w:r>
          </w:p>
          <w:p w:rsidR="00293CF2" w:rsidP="0080441F" w:rsidRDefault="00293CF2" w14:paraId="50CD03D1"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 xml:space="preserve">subscription </w:t>
            </w:r>
            <w:r>
              <w:rPr>
                <w:rStyle w:val="s2"/>
                <w:b/>
                <w:bCs/>
                <w:color w:val="0000FF"/>
              </w:rPr>
              <w:t>id</w:t>
            </w:r>
            <w:r>
              <w:rPr>
                <w:rStyle w:val="s3"/>
                <w:b/>
                <w:bCs/>
                <w:color w:val="008000"/>
              </w:rPr>
              <w:t xml:space="preserve">="sub2c" </w:t>
            </w:r>
            <w:r>
              <w:rPr>
                <w:rStyle w:val="s2"/>
                <w:b/>
                <w:bCs/>
                <w:color w:val="0000FF"/>
              </w:rPr>
              <w:t>name</w:t>
            </w:r>
            <w:r>
              <w:rPr>
                <w:rStyle w:val="s3"/>
                <w:b/>
                <w:bCs/>
                <w:color w:val="008000"/>
              </w:rPr>
              <w:t>="Sub 2C"</w:t>
            </w:r>
            <w:r>
              <w:rPr>
                <w:rStyle w:val="s0"/>
                <w:color w:val="000000"/>
              </w:rPr>
              <w:t>/&gt;</w:t>
            </w:r>
            <w:r>
              <w:rPr>
                <w:rStyle w:val="s4"/>
                <w:color w:val="000000"/>
              </w:rPr>
              <w:t xml:space="preserve"> </w:t>
            </w:r>
          </w:p>
          <w:p w:rsidR="00293CF2" w:rsidP="0080441F" w:rsidRDefault="00293CF2" w14:paraId="641845E9" w14:textId="77777777">
            <w:pPr>
              <w:pStyle w:val="HTMLPreformatted"/>
              <w:rPr>
                <w:rStyle w:val="s4"/>
                <w:color w:val="000000"/>
              </w:rPr>
            </w:pPr>
            <w:r>
              <w:rPr>
                <w:rStyle w:val="s4"/>
                <w:color w:val="000000"/>
              </w:rPr>
              <w:t xml:space="preserve">        </w:t>
            </w:r>
            <w:r>
              <w:rPr>
                <w:rStyle w:val="s0"/>
                <w:color w:val="000000"/>
              </w:rPr>
              <w:t>&lt;/</w:t>
            </w:r>
            <w:r>
              <w:rPr>
                <w:rStyle w:val="s1"/>
                <w:b/>
                <w:bCs/>
                <w:color w:val="000080"/>
              </w:rPr>
              <w:t>subscriptions</w:t>
            </w:r>
            <w:r>
              <w:rPr>
                <w:rStyle w:val="s0"/>
                <w:color w:val="000000"/>
              </w:rPr>
              <w:t>&gt;</w:t>
            </w:r>
            <w:r>
              <w:rPr>
                <w:rStyle w:val="s4"/>
                <w:color w:val="000000"/>
              </w:rPr>
              <w:t xml:space="preserve"> </w:t>
            </w:r>
          </w:p>
          <w:p w:rsidR="00293CF2" w:rsidP="0080441F" w:rsidRDefault="00293CF2" w14:paraId="123EE572" w14:textId="77777777">
            <w:pPr>
              <w:pStyle w:val="HTMLPreformatted"/>
              <w:rPr>
                <w:rStyle w:val="s4"/>
                <w:color w:val="000000"/>
              </w:rPr>
            </w:pPr>
            <w:r>
              <w:rPr>
                <w:rStyle w:val="s4"/>
                <w:color w:val="000000"/>
              </w:rPr>
              <w:t xml:space="preserve">    </w:t>
            </w:r>
            <w:r>
              <w:rPr>
                <w:rStyle w:val="s0"/>
                <w:color w:val="000000"/>
              </w:rPr>
              <w:t>&lt;/</w:t>
            </w:r>
            <w:proofErr w:type="spellStart"/>
            <w:r>
              <w:rPr>
                <w:rStyle w:val="s1"/>
                <w:b/>
                <w:bCs/>
                <w:color w:val="000080"/>
              </w:rPr>
              <w:t>entityGroup</w:t>
            </w:r>
            <w:proofErr w:type="spellEnd"/>
            <w:r>
              <w:rPr>
                <w:rStyle w:val="s0"/>
                <w:color w:val="000000"/>
              </w:rPr>
              <w:t>&gt;</w:t>
            </w:r>
            <w:r>
              <w:rPr>
                <w:rStyle w:val="s4"/>
                <w:color w:val="000000"/>
              </w:rPr>
              <w:t xml:space="preserve"> </w:t>
            </w:r>
          </w:p>
          <w:p w:rsidR="00293CF2" w:rsidP="0080441F" w:rsidRDefault="00293CF2" w14:paraId="11F50C2D" w14:textId="77777777">
            <w:pPr>
              <w:pStyle w:val="HTMLPreformatted"/>
              <w:rPr>
                <w:color w:val="000000"/>
              </w:rPr>
            </w:pPr>
            <w:r>
              <w:rPr>
                <w:rStyle w:val="s0"/>
                <w:color w:val="000000"/>
              </w:rPr>
              <w:t>&lt;/</w:t>
            </w:r>
            <w:r>
              <w:rPr>
                <w:rStyle w:val="s1"/>
                <w:b/>
                <w:bCs/>
                <w:color w:val="000080"/>
              </w:rPr>
              <w:t>hierarchy</w:t>
            </w:r>
            <w:r>
              <w:rPr>
                <w:rStyle w:val="s0"/>
                <w:color w:val="000000"/>
              </w:rPr>
              <w:t>&gt;</w:t>
            </w:r>
          </w:p>
          <w:p w:rsidR="00293CF2" w:rsidP="0080441F" w:rsidRDefault="00293CF2" w14:paraId="00E0D1F3" w14:textId="77777777">
            <w:pPr>
              <w:pStyle w:val="HTMLPreformatted"/>
              <w:shd w:val="clear" w:color="auto" w:fill="FFFFFF"/>
            </w:pPr>
          </w:p>
        </w:tc>
      </w:tr>
    </w:tbl>
    <w:p w:rsidRPr="00700590" w:rsidR="00C80FF6" w:rsidP="001A0F37" w:rsidRDefault="00C80FF6" w14:paraId="788C9A10" w14:textId="63F6EFD4">
      <w:pPr>
        <w:tabs>
          <w:tab w:val="left" w:pos="4797"/>
        </w:tabs>
      </w:pPr>
    </w:p>
    <w:sectPr w:rsidRPr="00700590" w:rsidR="00C80FF6" w:rsidSect="005044E3">
      <w:headerReference w:type="default" r:id="rId13"/>
      <w:footerReference w:type="default" r:id="rId14"/>
      <w:headerReference w:type="first" r:id="rId15"/>
      <w:footerReference w:type="first" r:id="rId16"/>
      <w:pgSz w:w="12240" w:h="15840" w:orient="portrait"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A4" w:rsidP="00C80FF6" w:rsidRDefault="001A42A4" w14:paraId="48480FA5" w14:textId="77777777">
      <w:pPr>
        <w:spacing w:after="0" w:line="240" w:lineRule="auto"/>
      </w:pPr>
      <w:r>
        <w:separator/>
      </w:r>
    </w:p>
  </w:endnote>
  <w:endnote w:type="continuationSeparator" w:id="0">
    <w:p w:rsidR="001A42A4" w:rsidP="00C80FF6" w:rsidRDefault="001A42A4" w14:paraId="2DCEB4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80FF6" w:rsidP="00C80FF6" w:rsidRDefault="00C80FF6" w14:paraId="68C41F02" w14:textId="77777777">
    <w:pPr>
      <w:pStyle w:val="Footer"/>
      <w:spacing w:line="276" w:lineRule="auto"/>
      <w:jc w:val="center"/>
    </w:pPr>
    <w:r w:rsidRPr="00292257">
      <w:rPr>
        <w:noProof/>
      </w:rPr>
      <w:drawing>
        <wp:inline distT="0" distB="0" distL="0" distR="0" wp14:anchorId="3AFD1213" wp14:editId="19AB4643">
          <wp:extent cx="5943600" cy="127115"/>
          <wp:effectExtent l="0" t="0" r="0" b="0"/>
          <wp:docPr id="15" name="Picture 15" descr="../../letterhead/rebranded/images/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rebranded/images/letterhead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5943600" cy="127115"/>
                  </a:xfrm>
                  <a:prstGeom prst="rect">
                    <a:avLst/>
                  </a:prstGeom>
                  <a:noFill/>
                  <a:ln>
                    <a:noFill/>
                  </a:ln>
                </pic:spPr>
              </pic:pic>
            </a:graphicData>
          </a:graphic>
        </wp:inline>
      </w:drawing>
    </w:r>
  </w:p>
  <w:p w:rsidRPr="00C80FF6" w:rsidR="00C80FF6" w:rsidP="00C80FF6" w:rsidRDefault="00C80FF6" w14:paraId="46E690D4" w14:textId="77777777">
    <w:pPr>
      <w:pStyle w:val="Footer"/>
      <w:spacing w:line="276" w:lineRule="auto"/>
      <w:jc w:val="center"/>
      <w:rPr>
        <w:sz w:val="16"/>
        <w:szCs w:val="16"/>
      </w:rPr>
    </w:pPr>
    <w:r w:rsidRPr="00E85D9D">
      <w:rPr>
        <w:noProof/>
        <w:sz w:val="16"/>
        <w:szCs w:val="16"/>
      </w:rPr>
      <w:t>www.planwithvoyant.com</w:t>
    </w:r>
    <w:r>
      <w:rPr>
        <w:noProof/>
        <w:sz w:val="16"/>
        <w:szCs w:val="16"/>
      </w:rPr>
      <w:t xml:space="preserve"> |  </w:t>
    </w:r>
    <w:r w:rsidRPr="00E85D9D">
      <w:rPr>
        <w:noProof/>
        <w:sz w:val="16"/>
        <w:szCs w:val="16"/>
      </w:rPr>
      <w:t>www.planwithvoyant.co.uk</w:t>
    </w:r>
    <w:r>
      <w:rPr>
        <w:noProof/>
        <w:sz w:val="16"/>
        <w:szCs w:val="16"/>
      </w:rPr>
      <w:t xml:space="preserve"> | canada.planwithvoyant.com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80FF6" w:rsidP="00C80FF6" w:rsidRDefault="00C80FF6" w14:paraId="79111F37" w14:textId="77777777">
    <w:pPr>
      <w:pStyle w:val="Footer"/>
      <w:spacing w:line="276" w:lineRule="auto"/>
      <w:jc w:val="center"/>
    </w:pPr>
    <w:r w:rsidRPr="00292257">
      <w:rPr>
        <w:noProof/>
      </w:rPr>
      <w:drawing>
        <wp:inline distT="0" distB="0" distL="0" distR="0" wp14:anchorId="396FA510" wp14:editId="0B1C2FAE">
          <wp:extent cx="5943600" cy="127115"/>
          <wp:effectExtent l="0" t="0" r="0" b="0"/>
          <wp:docPr id="17" name="Picture 17" descr="../../letterhead/rebranded/images/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rebranded/images/letterhead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5943600" cy="127115"/>
                  </a:xfrm>
                  <a:prstGeom prst="rect">
                    <a:avLst/>
                  </a:prstGeom>
                  <a:noFill/>
                  <a:ln>
                    <a:noFill/>
                  </a:ln>
                </pic:spPr>
              </pic:pic>
            </a:graphicData>
          </a:graphic>
        </wp:inline>
      </w:drawing>
    </w:r>
  </w:p>
  <w:p w:rsidRPr="00C80FF6" w:rsidR="00C80FF6" w:rsidP="00C80FF6" w:rsidRDefault="00C80FF6" w14:paraId="20E77858" w14:textId="77777777">
    <w:pPr>
      <w:pStyle w:val="Footer"/>
      <w:spacing w:line="276" w:lineRule="auto"/>
      <w:jc w:val="center"/>
      <w:rPr>
        <w:sz w:val="16"/>
        <w:szCs w:val="16"/>
      </w:rPr>
    </w:pPr>
    <w:r w:rsidRPr="00E85D9D">
      <w:rPr>
        <w:noProof/>
        <w:sz w:val="16"/>
        <w:szCs w:val="16"/>
      </w:rPr>
      <w:t>www.planwithvoyant.com</w:t>
    </w:r>
    <w:r>
      <w:rPr>
        <w:noProof/>
        <w:sz w:val="16"/>
        <w:szCs w:val="16"/>
      </w:rPr>
      <w:t xml:space="preserve"> |  </w:t>
    </w:r>
    <w:r w:rsidRPr="00E85D9D">
      <w:rPr>
        <w:noProof/>
        <w:sz w:val="16"/>
        <w:szCs w:val="16"/>
      </w:rPr>
      <w:t>www.planwithvoyant.co.uk</w:t>
    </w:r>
    <w:r>
      <w:rPr>
        <w:noProof/>
        <w:sz w:val="16"/>
        <w:szCs w:val="16"/>
      </w:rPr>
      <w:t xml:space="preserve"> | canada.planwithvoyant.com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A4" w:rsidP="00C80FF6" w:rsidRDefault="001A42A4" w14:paraId="3C9C02D8" w14:textId="77777777">
      <w:pPr>
        <w:spacing w:after="0" w:line="240" w:lineRule="auto"/>
      </w:pPr>
      <w:r>
        <w:separator/>
      </w:r>
    </w:p>
  </w:footnote>
  <w:footnote w:type="continuationSeparator" w:id="0">
    <w:p w:rsidR="001A42A4" w:rsidP="00C80FF6" w:rsidRDefault="001A42A4" w14:paraId="702A10C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044E3" w:rsidR="00C80FF6" w:rsidP="00263F92" w:rsidRDefault="00F75F7A" w14:paraId="12AC83C1" w14:textId="51B8AD60">
    <w:pPr>
      <w:pStyle w:val="Header"/>
      <w:ind w:firstLine="4680"/>
      <w:rPr>
        <w:sz w:val="16"/>
        <w:szCs w:val="16"/>
      </w:rPr>
    </w:pPr>
    <w:r w:rsidRPr="005044E3">
      <w:rPr>
        <w:noProof/>
        <w:sz w:val="16"/>
        <w:szCs w:val="16"/>
      </w:rPr>
      <w:drawing>
        <wp:anchor distT="0" distB="0" distL="114300" distR="114300" simplePos="0" relativeHeight="251658240" behindDoc="1" locked="0" layoutInCell="1" allowOverlap="1" wp14:anchorId="6E75EB7B" wp14:editId="3CD7B9BB">
          <wp:simplePos x="0" y="0"/>
          <wp:positionH relativeFrom="column">
            <wp:posOffset>52705</wp:posOffset>
          </wp:positionH>
          <wp:positionV relativeFrom="paragraph">
            <wp:posOffset>-53975</wp:posOffset>
          </wp:positionV>
          <wp:extent cx="779145" cy="234315"/>
          <wp:effectExtent l="0" t="0" r="1905" b="0"/>
          <wp:wrapNone/>
          <wp:docPr id="14" name="Picture 14" descr="../../../VOYANT/voyant/logo/process/redesign/logos/email%20signatures/voyantLogo_email_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YANT/voyant/logo/process/redesign/logos/email%20signatures/voyantLogo_email_second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34315"/>
                  </a:xfrm>
                  <a:prstGeom prst="rect">
                    <a:avLst/>
                  </a:prstGeom>
                  <a:noFill/>
                  <a:ln>
                    <a:noFill/>
                  </a:ln>
                </pic:spPr>
              </pic:pic>
            </a:graphicData>
          </a:graphic>
        </wp:anchor>
      </w:drawing>
    </w:r>
    <w:r w:rsidR="00263F92">
      <w:rPr>
        <w:sz w:val="16"/>
        <w:szCs w:val="16"/>
      </w:rPr>
      <w:t xml:space="preserve"> </w:t>
    </w:r>
    <w:r w:rsidR="00BD07CC">
      <w:rPr>
        <w:sz w:val="16"/>
        <w:szCs w:val="16"/>
      </w:rPr>
      <w:tab/>
    </w:r>
    <w:r w:rsidR="00BD07CC">
      <w:rPr>
        <w:sz w:val="16"/>
        <w:szCs w:val="16"/>
      </w:rPr>
      <w:t xml:space="preserve">   </w:t>
    </w:r>
    <w:sdt>
      <w:sdtPr>
        <w:rPr>
          <w:sz w:val="16"/>
          <w:szCs w:val="16"/>
        </w:rPr>
        <w:alias w:val="Title"/>
        <w:tag w:val=""/>
        <w:id w:val="-57246193"/>
        <w:placeholder>
          <w:docPart w:val="4A433BF52F544700B7FE9F64654483BC"/>
        </w:placeholder>
        <w:dataBinding w:prefixMappings="xmlns:ns0='http://purl.org/dc/elements/1.1/' xmlns:ns1='http://schemas.openxmlformats.org/package/2006/metadata/core-properties' " w:xpath="/ns1:coreProperties[1]/ns0:title[1]" w:storeItemID="{6C3C8BC8-F283-45AE-878A-BAB7291924A1}"/>
        <w:text/>
      </w:sdtPr>
      <w:sdtEndPr/>
      <w:sdtContent>
        <w:r w:rsidR="00293CF2">
          <w:rPr>
            <w:sz w:val="16"/>
            <w:szCs w:val="16"/>
          </w:rPr>
          <w:t>An Overview of Voyant Subscription Groups (</w:t>
        </w:r>
        <w:proofErr w:type="spellStart"/>
        <w:r w:rsidR="00293CF2">
          <w:rPr>
            <w:sz w:val="16"/>
            <w:szCs w:val="16"/>
          </w:rPr>
          <w:t>SubGroups</w:t>
        </w:r>
        <w:proofErr w:type="spellEnd"/>
        <w:r w:rsidR="00293CF2">
          <w:rPr>
            <w:sz w:val="16"/>
            <w:szCs w:val="16"/>
          </w:rPr>
          <w:t>)</w:t>
        </w:r>
      </w:sdtContent>
    </w:sdt>
    <w:r w:rsidR="00BD07CC">
      <w:rPr>
        <w:sz w:val="16"/>
        <w:szCs w:val="16"/>
      </w:rPr>
      <w:t xml:space="preserve"> </w:t>
    </w:r>
    <w:r w:rsidRPr="005044E3" w:rsidR="005044E3">
      <w:rPr>
        <w:sz w:val="16"/>
        <w:szCs w:val="16"/>
      </w:rPr>
      <w:fldChar w:fldCharType="begin"/>
    </w:r>
    <w:r w:rsidRPr="005044E3" w:rsidR="005044E3">
      <w:rPr>
        <w:sz w:val="16"/>
        <w:szCs w:val="16"/>
      </w:rPr>
      <w:instrText xml:space="preserve"> PAGE   \* MERGEFORMAT </w:instrText>
    </w:r>
    <w:r w:rsidRPr="005044E3" w:rsidR="005044E3">
      <w:rPr>
        <w:sz w:val="16"/>
        <w:szCs w:val="16"/>
      </w:rPr>
      <w:fldChar w:fldCharType="separate"/>
    </w:r>
    <w:r w:rsidR="00F66CF3">
      <w:rPr>
        <w:noProof/>
        <w:sz w:val="16"/>
        <w:szCs w:val="16"/>
      </w:rPr>
      <w:t>2</w:t>
    </w:r>
    <w:r w:rsidRPr="005044E3" w:rsidR="005044E3">
      <w:rPr>
        <w:noProof/>
        <w:sz w:val="16"/>
        <w:szCs w:val="16"/>
      </w:rPr>
      <w:fldChar w:fldCharType="end"/>
    </w:r>
    <w:r w:rsidR="005044E3">
      <w:rPr>
        <w:noProof/>
        <w:sz w:val="16"/>
        <w:szCs w:val="16"/>
      </w:rPr>
      <w:t xml:space="preserve"> of </w:t>
    </w:r>
    <w:r w:rsidR="005044E3">
      <w:rPr>
        <w:noProof/>
        <w:sz w:val="16"/>
        <w:szCs w:val="16"/>
      </w:rPr>
      <w:fldChar w:fldCharType="begin"/>
    </w:r>
    <w:r w:rsidR="005044E3">
      <w:rPr>
        <w:noProof/>
        <w:sz w:val="16"/>
        <w:szCs w:val="16"/>
      </w:rPr>
      <w:instrText xml:space="preserve"> NUMPAGES  \* Arabic  \* MERGEFORMAT </w:instrText>
    </w:r>
    <w:r w:rsidR="005044E3">
      <w:rPr>
        <w:noProof/>
        <w:sz w:val="16"/>
        <w:szCs w:val="16"/>
      </w:rPr>
      <w:fldChar w:fldCharType="separate"/>
    </w:r>
    <w:r w:rsidR="00F66CF3">
      <w:rPr>
        <w:noProof/>
        <w:sz w:val="16"/>
        <w:szCs w:val="16"/>
      </w:rPr>
      <w:t>2</w:t>
    </w:r>
    <w:r w:rsidR="005044E3">
      <w:rPr>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80FF6" w:rsidP="00C80FF6" w:rsidRDefault="00C80FF6" w14:paraId="6CFD3B6D" w14:textId="77777777">
    <w:pPr>
      <w:pStyle w:val="Header"/>
      <w:jc w:val="center"/>
    </w:pPr>
    <w:r>
      <w:rPr>
        <w:noProof/>
      </w:rPr>
      <w:drawing>
        <wp:inline distT="0" distB="0" distL="0" distR="0" wp14:anchorId="5AB32645" wp14:editId="25D00C2B">
          <wp:extent cx="1932380" cy="581952"/>
          <wp:effectExtent l="0" t="0" r="0" b="2540"/>
          <wp:docPr id="16" name="Picture 16" descr="../../../VOYANT/voyant/logo/process/redesign/logos/email%20signatures/voyantLogo_email_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YANT/voyant/logo/process/redesign/logos/email%20signatures/voyantLogo_email_second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00" cy="613098"/>
                  </a:xfrm>
                  <a:prstGeom prst="rect">
                    <a:avLst/>
                  </a:prstGeom>
                  <a:noFill/>
                  <a:ln>
                    <a:noFill/>
                  </a:ln>
                </pic:spPr>
              </pic:pic>
            </a:graphicData>
          </a:graphic>
        </wp:inline>
      </w:drawing>
    </w:r>
  </w:p>
  <w:p w:rsidR="00C80FF6" w:rsidRDefault="00C80FF6" w14:paraId="49DDBD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51CC"/>
    <w:multiLevelType w:val="hybridMultilevel"/>
    <w:tmpl w:val="AAB807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F722F11"/>
    <w:multiLevelType w:val="hybridMultilevel"/>
    <w:tmpl w:val="AFFE2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10"/>
  <w:proofState w:spelling="clean" w:grammar="dirty"/>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F2"/>
    <w:rsid w:val="000113AB"/>
    <w:rsid w:val="001A0F37"/>
    <w:rsid w:val="001A29C5"/>
    <w:rsid w:val="001A42A4"/>
    <w:rsid w:val="002340EF"/>
    <w:rsid w:val="0025725C"/>
    <w:rsid w:val="00263F92"/>
    <w:rsid w:val="00293CF2"/>
    <w:rsid w:val="002A53DC"/>
    <w:rsid w:val="00352E27"/>
    <w:rsid w:val="00410BB2"/>
    <w:rsid w:val="00451B8A"/>
    <w:rsid w:val="005044E3"/>
    <w:rsid w:val="00507E2B"/>
    <w:rsid w:val="00585403"/>
    <w:rsid w:val="00666E9B"/>
    <w:rsid w:val="0067017B"/>
    <w:rsid w:val="006A6C9C"/>
    <w:rsid w:val="006E415D"/>
    <w:rsid w:val="00700590"/>
    <w:rsid w:val="007D2655"/>
    <w:rsid w:val="007F366C"/>
    <w:rsid w:val="0082742E"/>
    <w:rsid w:val="008C6642"/>
    <w:rsid w:val="00971067"/>
    <w:rsid w:val="00A71530"/>
    <w:rsid w:val="00B31B24"/>
    <w:rsid w:val="00BD07CC"/>
    <w:rsid w:val="00C80FF6"/>
    <w:rsid w:val="00EE4B67"/>
    <w:rsid w:val="00F66CF3"/>
    <w:rsid w:val="00F75F7A"/>
    <w:rsid w:val="1123F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AA6A"/>
  <w15:chartTrackingRefBased/>
  <w15:docId w15:val="{C1663857-8EE4-4BEA-A2AB-D432552817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93CF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3CF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0F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0FF6"/>
  </w:style>
  <w:style w:type="paragraph" w:styleId="Footer">
    <w:name w:val="footer"/>
    <w:basedOn w:val="Normal"/>
    <w:link w:val="FooterChar"/>
    <w:uiPriority w:val="99"/>
    <w:unhideWhenUsed/>
    <w:rsid w:val="00C80F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0FF6"/>
  </w:style>
  <w:style w:type="character" w:styleId="PlaceholderText">
    <w:name w:val="Placeholder Text"/>
    <w:basedOn w:val="DefaultParagraphFont"/>
    <w:uiPriority w:val="99"/>
    <w:semiHidden/>
    <w:rsid w:val="00263F92"/>
    <w:rPr>
      <w:color w:val="808080"/>
    </w:rPr>
  </w:style>
  <w:style w:type="character" w:styleId="Heading1Char" w:customStyle="1">
    <w:name w:val="Heading 1 Char"/>
    <w:basedOn w:val="DefaultParagraphFont"/>
    <w:link w:val="Heading1"/>
    <w:uiPriority w:val="9"/>
    <w:rsid w:val="00293CF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293CF2"/>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293CF2"/>
    <w:pPr>
      <w:ind w:left="720"/>
      <w:contextualSpacing/>
    </w:pPr>
  </w:style>
  <w:style w:type="paragraph" w:styleId="Caption">
    <w:name w:val="caption"/>
    <w:basedOn w:val="Normal"/>
    <w:next w:val="Normal"/>
    <w:uiPriority w:val="35"/>
    <w:unhideWhenUsed/>
    <w:qFormat/>
    <w:rsid w:val="00293CF2"/>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unhideWhenUsed/>
    <w:rsid w:val="0029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293CF2"/>
    <w:rPr>
      <w:rFonts w:ascii="Courier New" w:hAnsi="Courier New" w:eastAsia="Times New Roman" w:cs="Courier New"/>
      <w:sz w:val="20"/>
      <w:szCs w:val="20"/>
    </w:rPr>
  </w:style>
  <w:style w:type="table" w:styleId="TableGrid">
    <w:name w:val="Table Grid"/>
    <w:basedOn w:val="TableNormal"/>
    <w:uiPriority w:val="39"/>
    <w:rsid w:val="00293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0" w:customStyle="1">
    <w:name w:val="s0"/>
    <w:basedOn w:val="DefaultParagraphFont"/>
    <w:rsid w:val="00293CF2"/>
  </w:style>
  <w:style w:type="character" w:styleId="s1" w:customStyle="1">
    <w:name w:val="s1"/>
    <w:basedOn w:val="DefaultParagraphFont"/>
    <w:rsid w:val="00293CF2"/>
  </w:style>
  <w:style w:type="character" w:styleId="s2" w:customStyle="1">
    <w:name w:val="s2"/>
    <w:basedOn w:val="DefaultParagraphFont"/>
    <w:rsid w:val="00293CF2"/>
  </w:style>
  <w:style w:type="character" w:styleId="s3" w:customStyle="1">
    <w:name w:val="s3"/>
    <w:basedOn w:val="DefaultParagraphFont"/>
    <w:rsid w:val="00293CF2"/>
  </w:style>
  <w:style w:type="character" w:styleId="s4" w:customStyle="1">
    <w:name w:val="s4"/>
    <w:basedOn w:val="DefaultParagraphFont"/>
    <w:rsid w:val="0029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p\Documents\Custom%20Office%20Templates\Voyant%20US%20Multipage%20-%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433BF52F544700B7FE9F64654483BC"/>
        <w:category>
          <w:name w:val="General"/>
          <w:gallery w:val="placeholder"/>
        </w:category>
        <w:types>
          <w:type w:val="bbPlcHdr"/>
        </w:types>
        <w:behaviors>
          <w:behavior w:val="content"/>
        </w:behaviors>
        <w:guid w:val="{EB1EDC2F-43CB-4977-B3AE-3AEE4F6D0F0D}"/>
      </w:docPartPr>
      <w:docPartBody>
        <w:p w:rsidR="0029452C" w:rsidRDefault="006E415D">
          <w:pPr>
            <w:pStyle w:val="4A433BF52F544700B7FE9F64654483BC"/>
          </w:pPr>
          <w:r w:rsidRPr="0036308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5D"/>
    <w:rsid w:val="0029452C"/>
    <w:rsid w:val="0049145F"/>
    <w:rsid w:val="006E415D"/>
    <w:rsid w:val="00FA0F76"/>
    <w:rsid w:val="00FE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433BF52F544700B7FE9F64654483BC">
    <w:name w:val="4A433BF52F544700B7FE9F6465448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9D68BF00D044AA4937DB15F4DDA02" ma:contentTypeVersion="20" ma:contentTypeDescription="Create a new document." ma:contentTypeScope="" ma:versionID="ab23a255f23878b3ec413246e7c9cd92">
  <xsd:schema xmlns:xsd="http://www.w3.org/2001/XMLSchema" xmlns:xs="http://www.w3.org/2001/XMLSchema" xmlns:p="http://schemas.microsoft.com/office/2006/metadata/properties" xmlns:ns1="http://schemas.microsoft.com/sharepoint/v3" xmlns:ns2="5a1e41ae-f861-4e50-85eb-b9ee586b1c84" xmlns:ns3="f01d9fbb-6acf-418d-a154-97f0c4a4567f" targetNamespace="http://schemas.microsoft.com/office/2006/metadata/properties" ma:root="true" ma:fieldsID="efda8f7b7133a92cbec3975aaaada1fa" ns1:_="" ns2:_="" ns3:_="">
    <xsd:import namespace="http://schemas.microsoft.com/sharepoint/v3"/>
    <xsd:import namespace="5a1e41ae-f861-4e50-85eb-b9ee586b1c84"/>
    <xsd:import namespace="f01d9fbb-6acf-418d-a154-97f0c4a45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atestindicator" minOccurs="0"/>
                <xsd:element ref="ns2:General_x0020_Comments_x002f_Descrip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e41ae-f861-4e50-85eb-b9ee586b1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atestindicator" ma:index="19" nillable="true" ma:displayName="Latest indicator" ma:format="Dropdown" ma:internalName="Latestindicator">
      <xsd:simpleType>
        <xsd:union memberTypes="dms:Text">
          <xsd:simpleType>
            <xsd:restriction base="dms:Choice">
              <xsd:enumeration value="Latest"/>
            </xsd:restriction>
          </xsd:simpleType>
        </xsd:union>
      </xsd:simpleType>
    </xsd:element>
    <xsd:element name="General_x0020_Comments_x002f_Description" ma:index="20" nillable="true" ma:displayName="General Comments/Description" ma:internalName="General_x0020_Comments_x002f_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740364-5ae1-45a5-947c-8db2edced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d9fbb-6acf-418d-a154-97f0c4a456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869d20f-3056-4b1d-aabe-80acd6628ce5}" ma:internalName="TaxCatchAll" ma:showField="CatchAllData" ma:web="f01d9fbb-6acf-418d-a154-97f0c4a45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atestindicator xmlns="5a1e41ae-f861-4e50-85eb-b9ee586b1c84" xsi:nil="true"/>
    <TaxCatchAll xmlns="f01d9fbb-6acf-418d-a154-97f0c4a4567f" xsi:nil="true"/>
    <_ip_UnifiedCompliancePolicyProperties xmlns="http://schemas.microsoft.com/sharepoint/v3" xsi:nil="true"/>
    <lcf76f155ced4ddcb4097134ff3c332f xmlns="5a1e41ae-f861-4e50-85eb-b9ee586b1c84">
      <Terms xmlns="http://schemas.microsoft.com/office/infopath/2007/PartnerControls"/>
    </lcf76f155ced4ddcb4097134ff3c332f>
    <General_x0020_Comments_x002f_Description xmlns="5a1e41ae-f861-4e50-85eb-b9ee586b1c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B0A2-AD6B-4AFD-8C6A-37DBF1A4AFA7}"/>
</file>

<file path=customXml/itemProps2.xml><?xml version="1.0" encoding="utf-8"?>
<ds:datastoreItem xmlns:ds="http://schemas.openxmlformats.org/officeDocument/2006/customXml" ds:itemID="{39693ACE-12CF-4167-B001-CD5E7F23BE18}">
  <ds:schemaRefs>
    <ds:schemaRef ds:uri="http://schemas.microsoft.com/sharepoint/v3/contenttype/forms"/>
  </ds:schemaRefs>
</ds:datastoreItem>
</file>

<file path=customXml/itemProps3.xml><?xml version="1.0" encoding="utf-8"?>
<ds:datastoreItem xmlns:ds="http://schemas.openxmlformats.org/officeDocument/2006/customXml" ds:itemID="{09A7328C-74A3-41ED-AA83-E099B97319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838AF-C214-41F1-BBC1-5B59862CFE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Voyant US Multipage - 2018.dotx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Voyant Subscription Groups (SubGroups)</dc:title>
  <dc:subject/>
  <dc:creator>Arthur Walker</dc:creator>
  <cp:keywords/>
  <dc:description/>
  <cp:lastModifiedBy>Troy Mutter</cp:lastModifiedBy>
  <cp:revision>8</cp:revision>
  <dcterms:created xsi:type="dcterms:W3CDTF">2018-08-09T20:42:00Z</dcterms:created>
  <dcterms:modified xsi:type="dcterms:W3CDTF">2022-07-06T16:04:18Z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0x01010023E9D68BF00D044AA4937DB15F4DDA02</vt:lpwstr>
  </property>
  <property fmtid="{D5CDD505-2E9C-101B-9397-08002B2CF9AE}" pid="3" name="MediaServiceImageTags">
    <vt:lpwstr/>
  </property>
</Properties>
</file>